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662" w:rsidRDefault="00F93662" w:rsidP="00511400">
      <w:pPr>
        <w:jc w:val="center"/>
        <w:rPr>
          <w:rFonts w:ascii="Helvetica Neue" w:hAnsi="Helvetica Neue" w:cs="Futura Medium"/>
          <w:color w:val="000000" w:themeColor="text1"/>
          <w:sz w:val="22"/>
          <w:szCs w:val="22"/>
        </w:rPr>
      </w:pPr>
    </w:p>
    <w:p w:rsidR="00F93662" w:rsidRPr="00155F5F" w:rsidRDefault="00F93662" w:rsidP="00511400">
      <w:pPr>
        <w:jc w:val="center"/>
        <w:rPr>
          <w:rFonts w:ascii="Helvetica Neue" w:hAnsi="Helvetica Neue" w:cs="Futura Medium"/>
          <w:color w:val="000000" w:themeColor="text1"/>
          <w:sz w:val="22"/>
          <w:szCs w:val="22"/>
        </w:rPr>
      </w:pPr>
    </w:p>
    <w:p w:rsidR="00155F5F" w:rsidRDefault="00155F5F" w:rsidP="00155F5F">
      <w:pPr>
        <w:jc w:val="center"/>
        <w:textAlignment w:val="baseline"/>
        <w:rPr>
          <w:rFonts w:ascii="Helvetica Neue Medium" w:hAnsi="Helvetica Neue Medium" w:cs="NotoSans"/>
          <w:color w:val="000000" w:themeColor="text1"/>
          <w:sz w:val="22"/>
          <w:szCs w:val="22"/>
        </w:rPr>
      </w:pPr>
      <w:r w:rsidRPr="00155F5F">
        <w:rPr>
          <w:rFonts w:ascii="Helvetica Neue Medium" w:hAnsi="Helvetica Neue Medium" w:cs="NotoSans"/>
          <w:color w:val="000000" w:themeColor="text1"/>
          <w:sz w:val="22"/>
          <w:szCs w:val="22"/>
        </w:rPr>
        <w:t>Programme du workshop</w:t>
      </w:r>
    </w:p>
    <w:p w:rsidR="00335A5E" w:rsidRPr="0019668E" w:rsidRDefault="00335A5E" w:rsidP="00155F5F">
      <w:pPr>
        <w:jc w:val="center"/>
        <w:textAlignment w:val="baseline"/>
        <w:rPr>
          <w:rFonts w:ascii="Helvetica Neue Medium" w:hAnsi="Helvetica Neue Medium" w:cs="NotoSans"/>
          <w:color w:val="000000" w:themeColor="text1"/>
          <w:sz w:val="10"/>
          <w:szCs w:val="10"/>
        </w:rPr>
      </w:pPr>
    </w:p>
    <w:p w:rsidR="00155F5F" w:rsidRDefault="00155F5F" w:rsidP="00155F5F">
      <w:pPr>
        <w:jc w:val="center"/>
        <w:textAlignment w:val="baseline"/>
        <w:rPr>
          <w:rFonts w:ascii="Helvetica Neue Medium" w:hAnsi="Helvetica Neue Medium"/>
          <w:color w:val="000000" w:themeColor="text1"/>
          <w:sz w:val="28"/>
          <w:szCs w:val="28"/>
        </w:rPr>
      </w:pPr>
      <w:r w:rsidRPr="00155F5F">
        <w:rPr>
          <w:rFonts w:ascii="Helvetica Neue Medium" w:hAnsi="Helvetica Neue Medium"/>
          <w:color w:val="000000" w:themeColor="text1"/>
          <w:sz w:val="28"/>
          <w:szCs w:val="28"/>
        </w:rPr>
        <w:t>Piezography</w:t>
      </w:r>
      <w:r w:rsidRPr="00335A5E">
        <w:rPr>
          <w:rFonts w:ascii="Helvetica Neue Medium" w:hAnsi="Helvetica Neue Medium"/>
          <w:color w:val="000000" w:themeColor="text1"/>
          <w:sz w:val="28"/>
          <w:szCs w:val="28"/>
          <w:vertAlign w:val="superscript"/>
        </w:rPr>
        <w:t xml:space="preserve">® </w:t>
      </w:r>
      <w:r w:rsidRPr="00155F5F">
        <w:rPr>
          <w:rFonts w:ascii="Helvetica Neue Medium" w:hAnsi="Helvetica Neue Medium"/>
          <w:color w:val="000000" w:themeColor="text1"/>
          <w:sz w:val="28"/>
          <w:szCs w:val="28"/>
        </w:rPr>
        <w:t xml:space="preserve">et platine palladium </w:t>
      </w:r>
      <w:proofErr w:type="spellStart"/>
      <w:r w:rsidRPr="00155F5F">
        <w:rPr>
          <w:rFonts w:ascii="Helvetica Neue Medium" w:hAnsi="Helvetica Neue Medium"/>
          <w:color w:val="000000" w:themeColor="text1"/>
          <w:sz w:val="28"/>
          <w:szCs w:val="28"/>
        </w:rPr>
        <w:t>Malde-Ware</w:t>
      </w:r>
      <w:proofErr w:type="spellEnd"/>
    </w:p>
    <w:p w:rsidR="00155F5F" w:rsidRPr="0019668E" w:rsidRDefault="00155F5F" w:rsidP="00155F5F">
      <w:pPr>
        <w:jc w:val="center"/>
        <w:textAlignment w:val="baseline"/>
        <w:rPr>
          <w:rFonts w:ascii="Helvetica Neue Medium" w:hAnsi="Helvetica Neue Medium" w:cs="NotoSans"/>
          <w:color w:val="000000" w:themeColor="text1"/>
          <w:sz w:val="10"/>
          <w:szCs w:val="10"/>
        </w:rPr>
      </w:pPr>
    </w:p>
    <w:p w:rsidR="00155F5F" w:rsidRPr="00155F5F" w:rsidRDefault="00155F5F" w:rsidP="00155F5F">
      <w:pPr>
        <w:jc w:val="center"/>
        <w:textAlignment w:val="baseline"/>
        <w:rPr>
          <w:rFonts w:ascii="Helvetica Neue Medium" w:hAnsi="Helvetica Neue Medium" w:cs="NotoSans"/>
          <w:color w:val="000000" w:themeColor="text1"/>
          <w:sz w:val="22"/>
          <w:szCs w:val="22"/>
        </w:rPr>
      </w:pPr>
      <w:r w:rsidRPr="00155F5F">
        <w:rPr>
          <w:rFonts w:ascii="Helvetica Neue Medium" w:hAnsi="Helvetica Neue Medium" w:cs="NotoSans"/>
          <w:color w:val="000000" w:themeColor="text1"/>
          <w:sz w:val="22"/>
          <w:szCs w:val="22"/>
        </w:rPr>
        <w:t>19-23 octobre 2020</w:t>
      </w:r>
    </w:p>
    <w:p w:rsidR="00155F5F" w:rsidRPr="00155F5F" w:rsidRDefault="00155F5F" w:rsidP="00155F5F">
      <w:pPr>
        <w:textAlignment w:val="baseline"/>
        <w:rPr>
          <w:rFonts w:ascii="Helvetica Neue" w:hAnsi="Helvetica Neue" w:cs="NotoSans"/>
          <w:bCs/>
          <w:color w:val="000000" w:themeColor="text1"/>
          <w:sz w:val="28"/>
          <w:szCs w:val="28"/>
          <w:bdr w:val="none" w:sz="0" w:space="0" w:color="auto" w:frame="1"/>
        </w:rPr>
      </w:pPr>
    </w:p>
    <w:p w:rsidR="00155F5F" w:rsidRPr="00155F5F" w:rsidRDefault="00155F5F" w:rsidP="00155F5F">
      <w:pPr>
        <w:shd w:val="clear" w:color="auto" w:fill="FFFFFF"/>
        <w:rPr>
          <w:rFonts w:ascii="Helvetica Neue" w:eastAsia="Times New Roman" w:hAnsi="Helvetica Neue"/>
          <w:color w:val="000000" w:themeColor="text1"/>
          <w:sz w:val="22"/>
          <w:szCs w:val="22"/>
          <w:lang w:eastAsia="fr-FR"/>
        </w:rPr>
      </w:pPr>
    </w:p>
    <w:p w:rsidR="00155F5F" w:rsidRDefault="00155F5F" w:rsidP="00155F5F">
      <w:pPr>
        <w:rPr>
          <w:rFonts w:ascii="Helvetica Neue" w:hAnsi="Helvetica Neue"/>
          <w:color w:val="000000" w:themeColor="text1"/>
          <w:sz w:val="22"/>
          <w:szCs w:val="22"/>
        </w:rPr>
      </w:pPr>
      <w:r w:rsidRPr="00155F5F">
        <w:rPr>
          <w:rFonts w:ascii="Helvetica Neue" w:hAnsi="Helvetica Neue"/>
          <w:color w:val="000000" w:themeColor="text1"/>
          <w:sz w:val="22"/>
          <w:szCs w:val="22"/>
        </w:rPr>
        <w:t xml:space="preserve">Le séquençage des présentations théoriques suivies de mise en pratique immédiate que nous pratiquons lors des stages permet de vérifier d’emblée la compréhension et l’assimilation des notions enseignées. L’accompagnement personnalisé tout au long du parcours, rendu possible par un groupe de participants restreint, garantit la bonne compréhension des notions et leur application par chaque </w:t>
      </w:r>
      <w:r w:rsidR="00C14698">
        <w:rPr>
          <w:rFonts w:ascii="Helvetica Neue" w:hAnsi="Helvetica Neue"/>
          <w:color w:val="000000" w:themeColor="text1"/>
          <w:sz w:val="22"/>
          <w:szCs w:val="22"/>
        </w:rPr>
        <w:t>participant</w:t>
      </w:r>
      <w:r w:rsidRPr="00155F5F">
        <w:rPr>
          <w:rFonts w:ascii="Helvetica Neue" w:hAnsi="Helvetica Neue"/>
          <w:color w:val="000000" w:themeColor="text1"/>
          <w:sz w:val="22"/>
          <w:szCs w:val="22"/>
        </w:rPr>
        <w:t>.</w:t>
      </w:r>
    </w:p>
    <w:p w:rsidR="00C14698" w:rsidRPr="00155F5F" w:rsidRDefault="00C14698" w:rsidP="00155F5F">
      <w:pPr>
        <w:rPr>
          <w:rFonts w:ascii="Helvetica Neue" w:hAnsi="Helvetica Neue"/>
          <w:color w:val="000000" w:themeColor="text1"/>
          <w:sz w:val="22"/>
          <w:szCs w:val="22"/>
        </w:rPr>
      </w:pPr>
    </w:p>
    <w:p w:rsidR="00155F5F" w:rsidRPr="00155F5F" w:rsidRDefault="00155F5F" w:rsidP="00155F5F">
      <w:pPr>
        <w:textAlignment w:val="baseline"/>
        <w:rPr>
          <w:rFonts w:ascii="Helvetica Neue" w:hAnsi="Helvetica Neue" w:cs="NotoSans"/>
          <w:b/>
          <w:color w:val="000000" w:themeColor="text1"/>
          <w:sz w:val="22"/>
          <w:szCs w:val="22"/>
        </w:rPr>
      </w:pPr>
    </w:p>
    <w:p w:rsidR="00155F5F" w:rsidRPr="00155F5F" w:rsidRDefault="00155F5F" w:rsidP="00155F5F">
      <w:pPr>
        <w:textAlignment w:val="baseline"/>
        <w:rPr>
          <w:rFonts w:ascii="Helvetica Neue Medium" w:hAnsi="Helvetica Neue Medium" w:cs="NotoSans"/>
          <w:color w:val="000000" w:themeColor="text1"/>
          <w:sz w:val="22"/>
          <w:szCs w:val="22"/>
        </w:rPr>
      </w:pPr>
      <w:r w:rsidRPr="00155F5F">
        <w:rPr>
          <w:rFonts w:ascii="Helvetica Neue Medium" w:hAnsi="Helvetica Neue Medium" w:cs="NotoSans"/>
          <w:color w:val="000000" w:themeColor="text1"/>
          <w:sz w:val="22"/>
          <w:szCs w:val="22"/>
        </w:rPr>
        <w:t xml:space="preserve">Premier jour : impression de positifs en Piezography Pro </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 xml:space="preserve">présentation théorique du système de la Piezography Pro et des différentes encres </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mise en place du logiciel sur l’ordinateur de chaque participant</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 xml:space="preserve">présentation des Quad </w:t>
      </w:r>
      <w:proofErr w:type="spellStart"/>
      <w:r w:rsidRPr="00155F5F">
        <w:rPr>
          <w:rFonts w:ascii="Helvetica Neue" w:hAnsi="Helvetica Neue"/>
          <w:color w:val="000000" w:themeColor="text1"/>
          <w:sz w:val="22"/>
          <w:szCs w:val="22"/>
        </w:rPr>
        <w:t>Tone</w:t>
      </w:r>
      <w:proofErr w:type="spellEnd"/>
      <w:r w:rsidRPr="00155F5F">
        <w:rPr>
          <w:rFonts w:ascii="Helvetica Neue" w:hAnsi="Helvetica Neue"/>
          <w:color w:val="000000" w:themeColor="text1"/>
          <w:sz w:val="22"/>
          <w:szCs w:val="22"/>
        </w:rPr>
        <w:t xml:space="preserve"> RIP et </w:t>
      </w:r>
      <w:proofErr w:type="spellStart"/>
      <w:r w:rsidRPr="00155F5F">
        <w:rPr>
          <w:rFonts w:ascii="Helvetica Neue" w:hAnsi="Helvetica Neue"/>
          <w:color w:val="000000" w:themeColor="text1"/>
          <w:sz w:val="22"/>
          <w:szCs w:val="22"/>
        </w:rPr>
        <w:t>Print</w:t>
      </w:r>
      <w:proofErr w:type="spellEnd"/>
      <w:r w:rsidRPr="00155F5F">
        <w:rPr>
          <w:rFonts w:ascii="Helvetica Neue" w:hAnsi="Helvetica Neue"/>
          <w:color w:val="000000" w:themeColor="text1"/>
          <w:sz w:val="22"/>
          <w:szCs w:val="22"/>
        </w:rPr>
        <w:t xml:space="preserve"> </w:t>
      </w:r>
      <w:proofErr w:type="spellStart"/>
      <w:r w:rsidRPr="00155F5F">
        <w:rPr>
          <w:rFonts w:ascii="Helvetica Neue" w:hAnsi="Helvetica Neue"/>
          <w:color w:val="000000" w:themeColor="text1"/>
          <w:sz w:val="22"/>
          <w:szCs w:val="22"/>
        </w:rPr>
        <w:t>Tool</w:t>
      </w:r>
      <w:proofErr w:type="spellEnd"/>
      <w:r w:rsidRPr="00155F5F">
        <w:rPr>
          <w:rFonts w:ascii="Helvetica Neue" w:hAnsi="Helvetica Neue"/>
          <w:color w:val="000000" w:themeColor="text1"/>
          <w:sz w:val="22"/>
          <w:szCs w:val="22"/>
        </w:rPr>
        <w:t xml:space="preserve"> (théorie appliquée aux ordinateurs des participants)</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pratique : premiers tests de tirage en Piezography</w:t>
      </w:r>
      <w:r w:rsidRPr="00335A5E">
        <w:rPr>
          <w:rFonts w:ascii="Helvetica Neue" w:hAnsi="Helvetica Neue"/>
          <w:color w:val="000000" w:themeColor="text1"/>
          <w:sz w:val="22"/>
          <w:szCs w:val="22"/>
          <w:vertAlign w:val="superscript"/>
        </w:rPr>
        <w:t>®</w:t>
      </w:r>
      <w:r w:rsidRPr="00155F5F">
        <w:rPr>
          <w:rFonts w:ascii="Helvetica Neue" w:hAnsi="Helvetica Neue"/>
          <w:color w:val="000000" w:themeColor="text1"/>
          <w:sz w:val="22"/>
          <w:szCs w:val="22"/>
        </w:rPr>
        <w:t xml:space="preserve"> en utilisant les logiciels installés par les participants sur leur ordinateur</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lecture des tirages et corrections des densités après évaluation densitométrique</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pratique : tests sur différents papiers (brillant baryté, couché mat et mat non couché)</w:t>
      </w:r>
    </w:p>
    <w:p w:rsidR="00155F5F" w:rsidRPr="00155F5F" w:rsidRDefault="00155F5F" w:rsidP="00155F5F">
      <w:pPr>
        <w:rPr>
          <w:rFonts w:ascii="Helvetica Neue" w:hAnsi="Helvetica Neue"/>
          <w:color w:val="000000" w:themeColor="text1"/>
          <w:sz w:val="22"/>
          <w:szCs w:val="22"/>
        </w:rPr>
      </w:pPr>
    </w:p>
    <w:p w:rsidR="00155F5F" w:rsidRPr="003E6499" w:rsidRDefault="00155F5F" w:rsidP="00155F5F">
      <w:pPr>
        <w:textAlignment w:val="baseline"/>
        <w:rPr>
          <w:rFonts w:ascii="Helvetica Neue Medium" w:hAnsi="Helvetica Neue Medium" w:cs="NotoSans"/>
          <w:color w:val="000000" w:themeColor="text1"/>
          <w:sz w:val="22"/>
          <w:szCs w:val="22"/>
        </w:rPr>
      </w:pPr>
      <w:r w:rsidRPr="003E6499">
        <w:rPr>
          <w:rFonts w:ascii="Helvetica Neue Medium" w:hAnsi="Helvetica Neue Medium" w:cs="NotoSans"/>
          <w:color w:val="000000" w:themeColor="text1"/>
          <w:sz w:val="22"/>
          <w:szCs w:val="22"/>
        </w:rPr>
        <w:t xml:space="preserve">Deuxième jour : impression de négatifs en </w:t>
      </w:r>
      <w:proofErr w:type="spellStart"/>
      <w:r w:rsidRPr="003E6499">
        <w:rPr>
          <w:rFonts w:ascii="Helvetica Neue Medium" w:hAnsi="Helvetica Neue Medium" w:cs="NotoSans"/>
          <w:color w:val="000000" w:themeColor="text1"/>
          <w:sz w:val="22"/>
          <w:szCs w:val="22"/>
        </w:rPr>
        <w:t>PiezoDN</w:t>
      </w:r>
      <w:proofErr w:type="spellEnd"/>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 xml:space="preserve">approche théorique du système </w:t>
      </w:r>
      <w:proofErr w:type="spellStart"/>
      <w:r w:rsidRPr="00155F5F">
        <w:rPr>
          <w:rFonts w:ascii="Helvetica Neue" w:hAnsi="Helvetica Neue"/>
          <w:color w:val="000000" w:themeColor="text1"/>
          <w:sz w:val="22"/>
          <w:szCs w:val="22"/>
        </w:rPr>
        <w:t>PiezoDN</w:t>
      </w:r>
      <w:proofErr w:type="spellEnd"/>
      <w:r w:rsidRPr="00155F5F">
        <w:rPr>
          <w:rFonts w:ascii="Helvetica Neue" w:hAnsi="Helvetica Neue"/>
          <w:color w:val="000000" w:themeColor="text1"/>
          <w:sz w:val="22"/>
          <w:szCs w:val="22"/>
        </w:rPr>
        <w:t xml:space="preserve"> dans le laboratoire numérique (avec système Piezo</w:t>
      </w:r>
      <w:r w:rsidR="00335A5E">
        <w:rPr>
          <w:rFonts w:ascii="Helvetica Neue" w:hAnsi="Helvetica Neue"/>
          <w:color w:val="000000" w:themeColor="text1"/>
          <w:sz w:val="22"/>
          <w:szCs w:val="22"/>
        </w:rPr>
        <w:t>graphy</w:t>
      </w:r>
      <w:r w:rsidRPr="00155F5F">
        <w:rPr>
          <w:rFonts w:ascii="Helvetica Neue" w:hAnsi="Helvetica Neue"/>
          <w:color w:val="000000" w:themeColor="text1"/>
          <w:sz w:val="22"/>
          <w:szCs w:val="22"/>
        </w:rPr>
        <w:t xml:space="preserve"> Pro et Piezo </w:t>
      </w:r>
      <w:proofErr w:type="spellStart"/>
      <w:r w:rsidRPr="00155F5F">
        <w:rPr>
          <w:rFonts w:ascii="Helvetica Neue" w:hAnsi="Helvetica Neue"/>
          <w:color w:val="000000" w:themeColor="text1"/>
          <w:sz w:val="22"/>
          <w:szCs w:val="22"/>
        </w:rPr>
        <w:t>K7</w:t>
      </w:r>
      <w:proofErr w:type="spellEnd"/>
      <w:r w:rsidRPr="00155F5F">
        <w:rPr>
          <w:rFonts w:ascii="Helvetica Neue" w:hAnsi="Helvetica Neue"/>
          <w:color w:val="000000" w:themeColor="text1"/>
          <w:sz w:val="22"/>
          <w:szCs w:val="22"/>
        </w:rPr>
        <w:t xml:space="preserve"> sélénium)</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chargement par les participants des courbes sur leur ordinateur</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théorie : réglage de l’image négative pour les méthodes apprises</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tests pratiques et utilisation des courbes d’impression</w:t>
      </w:r>
    </w:p>
    <w:p w:rsid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 xml:space="preserve">impression de négatifs numériques en </w:t>
      </w:r>
      <w:proofErr w:type="spellStart"/>
      <w:r w:rsidRPr="00155F5F">
        <w:rPr>
          <w:rFonts w:ascii="Helvetica Neue" w:hAnsi="Helvetica Neue"/>
          <w:color w:val="000000" w:themeColor="text1"/>
          <w:sz w:val="22"/>
          <w:szCs w:val="22"/>
        </w:rPr>
        <w:t>PiezoDN</w:t>
      </w:r>
      <w:proofErr w:type="spellEnd"/>
      <w:r w:rsidRPr="00155F5F">
        <w:rPr>
          <w:rFonts w:ascii="Helvetica Neue" w:hAnsi="Helvetica Neue"/>
          <w:color w:val="000000" w:themeColor="text1"/>
          <w:sz w:val="22"/>
          <w:szCs w:val="22"/>
        </w:rPr>
        <w:t xml:space="preserve"> par les participants avec les images qu’ils ont apportées</w:t>
      </w:r>
    </w:p>
    <w:p w:rsidR="0019668E" w:rsidRDefault="0019668E" w:rsidP="00155F5F">
      <w:pPr>
        <w:textAlignment w:val="baseline"/>
        <w:rPr>
          <w:rFonts w:ascii="Helvetica Neue" w:hAnsi="Helvetica Neue"/>
          <w:color w:val="000000" w:themeColor="text1"/>
          <w:sz w:val="22"/>
          <w:szCs w:val="22"/>
        </w:rPr>
      </w:pPr>
    </w:p>
    <w:p w:rsidR="00155F5F" w:rsidRPr="00031014" w:rsidRDefault="00155F5F" w:rsidP="00155F5F">
      <w:pPr>
        <w:textAlignment w:val="baseline"/>
        <w:rPr>
          <w:rFonts w:ascii="Helvetica Neue Medium" w:hAnsi="Helvetica Neue Medium" w:cs="NotoSans"/>
          <w:color w:val="000000" w:themeColor="text1"/>
          <w:sz w:val="22"/>
          <w:szCs w:val="22"/>
        </w:rPr>
      </w:pPr>
      <w:r w:rsidRPr="00031014">
        <w:rPr>
          <w:rFonts w:ascii="Helvetica Neue Medium" w:hAnsi="Helvetica Neue Medium" w:cs="NotoSans"/>
          <w:color w:val="000000" w:themeColor="text1"/>
          <w:sz w:val="22"/>
          <w:szCs w:val="22"/>
        </w:rPr>
        <w:t>Troisième jour : préparation de la chimie pour le tirage au platine</w:t>
      </w:r>
      <w:r w:rsidR="00335A5E">
        <w:rPr>
          <w:rFonts w:ascii="Helvetica Neue Medium" w:hAnsi="Helvetica Neue Medium" w:cs="NotoSans"/>
          <w:color w:val="000000" w:themeColor="text1"/>
          <w:sz w:val="22"/>
          <w:szCs w:val="22"/>
        </w:rPr>
        <w:t>-</w:t>
      </w:r>
      <w:r w:rsidRPr="00031014">
        <w:rPr>
          <w:rFonts w:ascii="Helvetica Neue Medium" w:hAnsi="Helvetica Neue Medium" w:cs="NotoSans"/>
          <w:color w:val="000000" w:themeColor="text1"/>
          <w:sz w:val="22"/>
          <w:szCs w:val="22"/>
        </w:rPr>
        <w:t xml:space="preserve">palladium avec la méthode </w:t>
      </w:r>
      <w:proofErr w:type="spellStart"/>
      <w:r w:rsidRPr="00031014">
        <w:rPr>
          <w:rFonts w:ascii="Helvetica Neue Medium" w:hAnsi="Helvetica Neue Medium" w:cs="NotoSans"/>
          <w:color w:val="000000" w:themeColor="text1"/>
          <w:sz w:val="22"/>
          <w:szCs w:val="22"/>
        </w:rPr>
        <w:t>Malde-Ware</w:t>
      </w:r>
      <w:proofErr w:type="spellEnd"/>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 xml:space="preserve">théorie : présentation de la chimie de la méthode </w:t>
      </w:r>
      <w:proofErr w:type="spellStart"/>
      <w:r w:rsidRPr="00155F5F">
        <w:rPr>
          <w:rFonts w:ascii="Helvetica Neue" w:hAnsi="Helvetica Neue"/>
          <w:color w:val="000000" w:themeColor="text1"/>
          <w:sz w:val="22"/>
          <w:szCs w:val="22"/>
        </w:rPr>
        <w:t>Malde-Ware</w:t>
      </w:r>
      <w:proofErr w:type="spellEnd"/>
      <w:r w:rsidRPr="00155F5F">
        <w:rPr>
          <w:rFonts w:ascii="Helvetica Neue" w:hAnsi="Helvetica Neue"/>
          <w:color w:val="000000" w:themeColor="text1"/>
          <w:sz w:val="22"/>
          <w:szCs w:val="22"/>
        </w:rPr>
        <w:t xml:space="preserve"> </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 xml:space="preserve">théorie : composition de l’émulsion </w:t>
      </w:r>
      <w:r w:rsidR="00335A5E">
        <w:rPr>
          <w:rFonts w:ascii="Helvetica Neue" w:hAnsi="Helvetica Neue"/>
          <w:color w:val="000000" w:themeColor="text1"/>
          <w:sz w:val="22"/>
          <w:szCs w:val="22"/>
        </w:rPr>
        <w:t>platine-palladium</w:t>
      </w:r>
      <w:r w:rsidRPr="00155F5F">
        <w:rPr>
          <w:rFonts w:ascii="Helvetica Neue" w:hAnsi="Helvetica Neue"/>
          <w:color w:val="000000" w:themeColor="text1"/>
          <w:sz w:val="22"/>
          <w:szCs w:val="22"/>
        </w:rPr>
        <w:t xml:space="preserve"> de la méthode </w:t>
      </w:r>
      <w:proofErr w:type="spellStart"/>
      <w:r w:rsidRPr="00155F5F">
        <w:rPr>
          <w:rFonts w:ascii="Helvetica Neue" w:hAnsi="Helvetica Neue"/>
          <w:color w:val="000000" w:themeColor="text1"/>
          <w:sz w:val="22"/>
          <w:szCs w:val="22"/>
        </w:rPr>
        <w:t>Malde-Ware</w:t>
      </w:r>
      <w:proofErr w:type="spellEnd"/>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théorie : produits de clarification du tirage</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 xml:space="preserve">description de l’instrumentation (pipettes, balance de précision, </w:t>
      </w:r>
      <w:proofErr w:type="spellStart"/>
      <w:r w:rsidRPr="00155F5F">
        <w:rPr>
          <w:rFonts w:ascii="Helvetica Neue" w:hAnsi="Helvetica Neue"/>
          <w:color w:val="000000" w:themeColor="text1"/>
          <w:sz w:val="22"/>
          <w:szCs w:val="22"/>
        </w:rPr>
        <w:t>coating</w:t>
      </w:r>
      <w:proofErr w:type="spellEnd"/>
      <w:r w:rsidRPr="00155F5F">
        <w:rPr>
          <w:rFonts w:ascii="Helvetica Neue" w:hAnsi="Helvetica Neue"/>
          <w:color w:val="000000" w:themeColor="text1"/>
          <w:sz w:val="22"/>
          <w:szCs w:val="22"/>
        </w:rPr>
        <w:t xml:space="preserve"> </w:t>
      </w:r>
      <w:proofErr w:type="spellStart"/>
      <w:r w:rsidRPr="00155F5F">
        <w:rPr>
          <w:rFonts w:ascii="Helvetica Neue" w:hAnsi="Helvetica Neue"/>
          <w:color w:val="000000" w:themeColor="text1"/>
          <w:sz w:val="22"/>
          <w:szCs w:val="22"/>
        </w:rPr>
        <w:t>rod</w:t>
      </w:r>
      <w:proofErr w:type="spellEnd"/>
      <w:r w:rsidRPr="00155F5F">
        <w:rPr>
          <w:rFonts w:ascii="Helvetica Neue" w:hAnsi="Helvetica Neue"/>
          <w:color w:val="000000" w:themeColor="text1"/>
          <w:sz w:val="22"/>
          <w:szCs w:val="22"/>
        </w:rPr>
        <w:t>, pinceaux, etc.)</w:t>
      </w:r>
    </w:p>
    <w:p w:rsid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pratique : préparation par les participants des différents bains de clarification</w:t>
      </w:r>
    </w:p>
    <w:p w:rsidR="0019668E" w:rsidRDefault="0019668E" w:rsidP="0019668E">
      <w:pPr>
        <w:spacing w:before="120"/>
        <w:rPr>
          <w:rFonts w:ascii="Helvetica Neue" w:hAnsi="Helvetica Neue"/>
          <w:color w:val="000000" w:themeColor="text1"/>
          <w:sz w:val="22"/>
          <w:szCs w:val="22"/>
        </w:rPr>
      </w:pPr>
    </w:p>
    <w:p w:rsidR="00B5472A" w:rsidRDefault="00B5472A" w:rsidP="0019668E">
      <w:pPr>
        <w:spacing w:before="120"/>
        <w:rPr>
          <w:rFonts w:ascii="Helvetica Neue" w:hAnsi="Helvetica Neue"/>
          <w:color w:val="000000" w:themeColor="text1"/>
          <w:sz w:val="22"/>
          <w:szCs w:val="22"/>
        </w:rPr>
      </w:pPr>
    </w:p>
    <w:p w:rsidR="00155F5F" w:rsidRPr="00155F5F" w:rsidRDefault="00155F5F" w:rsidP="00155F5F">
      <w:pPr>
        <w:pStyle w:val="Paragraphedeliste"/>
        <w:ind w:left="1134"/>
        <w:rPr>
          <w:rFonts w:ascii="Helvetica Neue" w:hAnsi="Helvetica Neue"/>
          <w:color w:val="000000" w:themeColor="text1"/>
          <w:sz w:val="22"/>
          <w:szCs w:val="22"/>
        </w:rPr>
      </w:pPr>
    </w:p>
    <w:p w:rsidR="00C14698" w:rsidRDefault="00C14698" w:rsidP="00155F5F">
      <w:pPr>
        <w:textAlignment w:val="baseline"/>
        <w:rPr>
          <w:rFonts w:ascii="Helvetica Neue Medium" w:hAnsi="Helvetica Neue Medium" w:cs="NotoSans"/>
          <w:color w:val="000000" w:themeColor="text1"/>
          <w:sz w:val="22"/>
          <w:szCs w:val="22"/>
        </w:rPr>
      </w:pPr>
    </w:p>
    <w:p w:rsidR="00C14698" w:rsidRDefault="00C14698" w:rsidP="00155F5F">
      <w:pPr>
        <w:textAlignment w:val="baseline"/>
        <w:rPr>
          <w:rFonts w:ascii="Helvetica Neue Medium" w:hAnsi="Helvetica Neue Medium" w:cs="NotoSans"/>
          <w:color w:val="000000" w:themeColor="text1"/>
          <w:sz w:val="22"/>
          <w:szCs w:val="22"/>
        </w:rPr>
      </w:pPr>
    </w:p>
    <w:p w:rsidR="00C14698" w:rsidRDefault="00C14698" w:rsidP="00155F5F">
      <w:pPr>
        <w:textAlignment w:val="baseline"/>
        <w:rPr>
          <w:rFonts w:ascii="Helvetica Neue Medium" w:hAnsi="Helvetica Neue Medium" w:cs="NotoSans"/>
          <w:color w:val="000000" w:themeColor="text1"/>
          <w:sz w:val="22"/>
          <w:szCs w:val="22"/>
        </w:rPr>
      </w:pPr>
    </w:p>
    <w:p w:rsidR="00155F5F" w:rsidRPr="00031014" w:rsidRDefault="00155F5F" w:rsidP="00155F5F">
      <w:pPr>
        <w:textAlignment w:val="baseline"/>
        <w:rPr>
          <w:rFonts w:ascii="Helvetica Neue Medium" w:hAnsi="Helvetica Neue Medium" w:cs="NotoSans"/>
          <w:color w:val="000000" w:themeColor="text1"/>
          <w:sz w:val="22"/>
          <w:szCs w:val="22"/>
        </w:rPr>
      </w:pPr>
      <w:bookmarkStart w:id="0" w:name="_GoBack"/>
      <w:bookmarkEnd w:id="0"/>
      <w:r w:rsidRPr="00031014">
        <w:rPr>
          <w:rFonts w:ascii="Helvetica Neue Medium" w:hAnsi="Helvetica Neue Medium" w:cs="NotoSans"/>
          <w:color w:val="000000" w:themeColor="text1"/>
          <w:sz w:val="22"/>
          <w:szCs w:val="22"/>
        </w:rPr>
        <w:t>Quatrième jour : pratique du tirage</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théorie : utilisation de l’insoleuse</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 xml:space="preserve">pratique : couchage de l’émulsion </w:t>
      </w:r>
      <w:r w:rsidR="00335A5E">
        <w:rPr>
          <w:rFonts w:ascii="Helvetica Neue" w:hAnsi="Helvetica Neue"/>
          <w:color w:val="000000" w:themeColor="text1"/>
          <w:sz w:val="22"/>
          <w:szCs w:val="22"/>
        </w:rPr>
        <w:t>platine-palladium</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préparation du papier</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insolation</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 xml:space="preserve">premier tirage test </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tirages définitifs</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séchage</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repique</w:t>
      </w:r>
    </w:p>
    <w:p w:rsidR="00155F5F" w:rsidRPr="00155F5F" w:rsidRDefault="00155F5F" w:rsidP="00155F5F">
      <w:pPr>
        <w:textAlignment w:val="baseline"/>
        <w:rPr>
          <w:rFonts w:ascii="Helvetica Neue" w:hAnsi="Helvetica Neue" w:cs="NotoSans"/>
          <w:color w:val="000000" w:themeColor="text1"/>
          <w:sz w:val="22"/>
          <w:szCs w:val="22"/>
        </w:rPr>
      </w:pPr>
    </w:p>
    <w:p w:rsidR="00155F5F" w:rsidRPr="00031014" w:rsidRDefault="00155F5F" w:rsidP="00155F5F">
      <w:pPr>
        <w:textAlignment w:val="baseline"/>
        <w:rPr>
          <w:rFonts w:ascii="Helvetica Neue Medium" w:hAnsi="Helvetica Neue Medium" w:cs="NotoSans"/>
          <w:color w:val="000000" w:themeColor="text1"/>
          <w:sz w:val="22"/>
          <w:szCs w:val="22"/>
        </w:rPr>
      </w:pPr>
      <w:r w:rsidRPr="00031014">
        <w:rPr>
          <w:rFonts w:ascii="Helvetica Neue Medium" w:hAnsi="Helvetica Neue Medium" w:cs="NotoSans"/>
          <w:color w:val="000000" w:themeColor="text1"/>
          <w:sz w:val="22"/>
          <w:szCs w:val="22"/>
        </w:rPr>
        <w:t xml:space="preserve">Cinquième jour : éléments de linéarisation </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théorie : lecture des chartes avec spectrophotomètre</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 xml:space="preserve">théorie : pour la création de courbes personnalisées </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critique et discussion sur les tirages – secs – obtenus la veille</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questions-réponses</w:t>
      </w:r>
    </w:p>
    <w:p w:rsidR="00155F5F" w:rsidRPr="00155F5F" w:rsidRDefault="00155F5F" w:rsidP="00155F5F">
      <w:pPr>
        <w:pStyle w:val="Paragraphedeliste"/>
        <w:numPr>
          <w:ilvl w:val="0"/>
          <w:numId w:val="3"/>
        </w:numPr>
        <w:spacing w:before="120"/>
        <w:rPr>
          <w:rFonts w:ascii="Helvetica Neue" w:hAnsi="Helvetica Neue"/>
          <w:color w:val="000000" w:themeColor="text1"/>
          <w:sz w:val="22"/>
          <w:szCs w:val="22"/>
        </w:rPr>
      </w:pPr>
      <w:r w:rsidRPr="00155F5F">
        <w:rPr>
          <w:rFonts w:ascii="Helvetica Neue" w:hAnsi="Helvetica Neue"/>
          <w:color w:val="000000" w:themeColor="text1"/>
          <w:sz w:val="22"/>
          <w:szCs w:val="22"/>
        </w:rPr>
        <w:t>conclusion du stage</w:t>
      </w:r>
    </w:p>
    <w:p w:rsidR="00155F5F" w:rsidRPr="00155F5F" w:rsidRDefault="00155F5F" w:rsidP="00155F5F">
      <w:pPr>
        <w:textAlignment w:val="baseline"/>
        <w:rPr>
          <w:rFonts w:ascii="Helvetica Neue" w:hAnsi="Helvetica Neue" w:cs="NotoSans"/>
          <w:color w:val="000000" w:themeColor="text1"/>
          <w:sz w:val="22"/>
          <w:szCs w:val="22"/>
        </w:rPr>
      </w:pPr>
    </w:p>
    <w:p w:rsidR="00155F5F" w:rsidRPr="00155F5F" w:rsidRDefault="00155F5F" w:rsidP="00155F5F">
      <w:pPr>
        <w:textAlignment w:val="baseline"/>
        <w:rPr>
          <w:rFonts w:ascii="Helvetica Neue" w:hAnsi="Helvetica Neue" w:cs="NotoSans"/>
          <w:color w:val="000000" w:themeColor="text1"/>
          <w:sz w:val="22"/>
          <w:szCs w:val="22"/>
        </w:rPr>
      </w:pPr>
      <w:r w:rsidRPr="00155F5F">
        <w:rPr>
          <w:rFonts w:ascii="Helvetica Neue" w:hAnsi="Helvetica Neue" w:cs="NotoSans"/>
          <w:color w:val="000000" w:themeColor="text1"/>
          <w:sz w:val="22"/>
          <w:szCs w:val="22"/>
        </w:rPr>
        <w:t>Les participants pourront repartir avec des tirages en Piezography</w:t>
      </w:r>
      <w:r w:rsidRPr="00703EE0">
        <w:rPr>
          <w:rFonts w:ascii="Helvetica Neue" w:hAnsi="Helvetica Neue" w:cs="NotoSans"/>
          <w:color w:val="000000" w:themeColor="text1"/>
          <w:sz w:val="22"/>
          <w:szCs w:val="22"/>
          <w:vertAlign w:val="superscript"/>
        </w:rPr>
        <w:t>®</w:t>
      </w:r>
      <w:r w:rsidRPr="00155F5F">
        <w:rPr>
          <w:rFonts w:ascii="Helvetica Neue" w:hAnsi="Helvetica Neue" w:cs="NotoSans"/>
          <w:color w:val="000000" w:themeColor="text1"/>
          <w:sz w:val="22"/>
          <w:szCs w:val="22"/>
        </w:rPr>
        <w:t xml:space="preserve"> et des tirages au platine</w:t>
      </w:r>
      <w:r w:rsidR="00703EE0">
        <w:rPr>
          <w:rFonts w:ascii="Helvetica Neue" w:hAnsi="Helvetica Neue" w:cs="NotoSans"/>
          <w:color w:val="000000" w:themeColor="text1"/>
          <w:sz w:val="22"/>
          <w:szCs w:val="22"/>
        </w:rPr>
        <w:t>-</w:t>
      </w:r>
      <w:r w:rsidRPr="00155F5F">
        <w:rPr>
          <w:rFonts w:ascii="Helvetica Neue" w:hAnsi="Helvetica Neue" w:cs="NotoSans"/>
          <w:color w:val="000000" w:themeColor="text1"/>
          <w:sz w:val="22"/>
          <w:szCs w:val="22"/>
        </w:rPr>
        <w:t xml:space="preserve"> palladium.</w:t>
      </w:r>
    </w:p>
    <w:p w:rsidR="004E3B62" w:rsidRPr="00B5472A" w:rsidRDefault="004E3B62" w:rsidP="00B5472A">
      <w:pPr>
        <w:rPr>
          <w:rFonts w:ascii="Helvetica Neue" w:hAnsi="Helvetica Neue" w:cs="NotoSans"/>
          <w:color w:val="000000" w:themeColor="text1"/>
          <w:sz w:val="22"/>
          <w:szCs w:val="22"/>
        </w:rPr>
      </w:pPr>
    </w:p>
    <w:sectPr w:rsidR="004E3B62" w:rsidRPr="00B5472A" w:rsidSect="00C42753">
      <w:headerReference w:type="default" r:id="rId7"/>
      <w:footerReference w:type="default" r:id="rId8"/>
      <w:pgSz w:w="11900" w:h="16840"/>
      <w:pgMar w:top="226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E6F" w:rsidRDefault="00223E6F" w:rsidP="00230FA5">
      <w:r>
        <w:separator/>
      </w:r>
    </w:p>
  </w:endnote>
  <w:endnote w:type="continuationSeparator" w:id="0">
    <w:p w:rsidR="00223E6F" w:rsidRDefault="00223E6F" w:rsidP="0023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utura Medium">
    <w:panose1 w:val="020B0602020204020303"/>
    <w:charset w:val="B1"/>
    <w:family w:val="swiss"/>
    <w:pitch w:val="variable"/>
    <w:sig w:usb0="80000867" w:usb1="00000000" w:usb2="00000000" w:usb3="00000000" w:csb0="000001FB" w:csb1="00000000"/>
  </w:font>
  <w:font w:name="Helvetica Neue Medium">
    <w:panose1 w:val="020B0604020202020204"/>
    <w:charset w:val="4D"/>
    <w:family w:val="swiss"/>
    <w:pitch w:val="variable"/>
    <w:sig w:usb0="A00002FF" w:usb1="5000205B" w:usb2="00000002" w:usb3="00000000" w:csb0="0000009B" w:csb1="00000000"/>
  </w:font>
  <w:font w:name="Noto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D7" w:rsidRDefault="00230FA5" w:rsidP="00230FA5">
    <w:pPr>
      <w:autoSpaceDE w:val="0"/>
      <w:autoSpaceDN w:val="0"/>
      <w:adjustRightInd w:val="0"/>
      <w:jc w:val="center"/>
      <w:rPr>
        <w:rFonts w:ascii="Futura Medium" w:hAnsi="Futura Medium" w:cs="Futura Medium"/>
        <w:color w:val="9B1C10"/>
        <w:sz w:val="20"/>
        <w:szCs w:val="20"/>
      </w:rPr>
    </w:pPr>
    <w:r>
      <w:rPr>
        <w:rFonts w:ascii="Futura Medium" w:hAnsi="Futura Medium" w:cs="Futura Medium"/>
        <w:color w:val="9B1C10"/>
        <w:sz w:val="20"/>
        <w:szCs w:val="20"/>
      </w:rPr>
      <w:t>ACPCH</w:t>
    </w:r>
    <w:r w:rsidR="003420D7">
      <w:rPr>
        <w:rFonts w:ascii="Futura Medium" w:hAnsi="Futura Medium" w:cs="Futura Medium"/>
        <w:color w:val="9B1C10"/>
        <w:sz w:val="20"/>
        <w:szCs w:val="20"/>
      </w:rPr>
      <w:t xml:space="preserve"> – Association du Centre pour la photographie du Château de l’Hom</w:t>
    </w:r>
  </w:p>
  <w:p w:rsidR="00230FA5" w:rsidRDefault="00230FA5" w:rsidP="00230FA5">
    <w:pPr>
      <w:autoSpaceDE w:val="0"/>
      <w:autoSpaceDN w:val="0"/>
      <w:adjustRightInd w:val="0"/>
      <w:jc w:val="center"/>
      <w:rPr>
        <w:rFonts w:ascii="Futura Medium" w:hAnsi="Futura Medium" w:cs="Futura Medium"/>
        <w:color w:val="9B1C10"/>
        <w:sz w:val="20"/>
        <w:szCs w:val="20"/>
      </w:rPr>
    </w:pPr>
    <w:r>
      <w:rPr>
        <w:rFonts w:ascii="Futura Medium" w:hAnsi="Futura Medium" w:cs="Futura Medium"/>
        <w:color w:val="9B1C10"/>
        <w:sz w:val="20"/>
        <w:szCs w:val="20"/>
      </w:rPr>
      <w:t>16 Grande rue du Château de l’Hom</w:t>
    </w:r>
    <w:r w:rsidR="003420D7">
      <w:rPr>
        <w:rFonts w:ascii="Futura Medium" w:hAnsi="Futura Medium" w:cs="Futura Medium"/>
        <w:color w:val="9B1C10"/>
        <w:sz w:val="20"/>
        <w:szCs w:val="20"/>
      </w:rPr>
      <w:t>, 81600 Gaillac</w:t>
    </w:r>
    <w:r>
      <w:rPr>
        <w:rFonts w:ascii="Futura Medium" w:hAnsi="Futura Medium" w:cs="Futura Medium" w:hint="cs"/>
        <w:color w:val="9B1C10"/>
        <w:sz w:val="20"/>
        <w:szCs w:val="20"/>
      </w:rPr>
      <w:t xml:space="preserve"> </w:t>
    </w:r>
    <w:r>
      <w:rPr>
        <w:rFonts w:ascii="Futura Medium" w:hAnsi="Futura Medium" w:cs="Futura Medium"/>
        <w:color w:val="9B1C10"/>
        <w:sz w:val="20"/>
        <w:szCs w:val="20"/>
      </w:rPr>
      <w:t>–</w:t>
    </w:r>
    <w:r w:rsidRPr="009C6AE8">
      <w:rPr>
        <w:rFonts w:ascii="Futura Medium" w:hAnsi="Futura Medium" w:cs="Futura Medium" w:hint="cs"/>
        <w:color w:val="9B1C10"/>
        <w:sz w:val="20"/>
        <w:szCs w:val="20"/>
      </w:rPr>
      <w:t xml:space="preserve"> </w:t>
    </w:r>
    <w:r w:rsidRPr="00230FA5">
      <w:rPr>
        <w:rFonts w:ascii="Futura Medium" w:hAnsi="Futura Medium" w:cs="Futura Medium"/>
        <w:color w:val="9B1C10"/>
        <w:sz w:val="20"/>
        <w:szCs w:val="20"/>
      </w:rPr>
      <w:t xml:space="preserve">05 63 58 19 08 </w:t>
    </w:r>
    <w:r>
      <w:rPr>
        <w:rFonts w:ascii="Futura Medium" w:hAnsi="Futura Medium" w:cs="Futura Medium"/>
        <w:color w:val="9B1C10"/>
        <w:sz w:val="20"/>
        <w:szCs w:val="20"/>
      </w:rPr>
      <w:t>ou</w:t>
    </w:r>
    <w:r w:rsidRPr="00230FA5">
      <w:rPr>
        <w:rFonts w:ascii="Futura Medium" w:hAnsi="Futura Medium" w:cs="Futura Medium"/>
        <w:color w:val="9B1C10"/>
        <w:sz w:val="20"/>
        <w:szCs w:val="20"/>
      </w:rPr>
      <w:t xml:space="preserve"> </w:t>
    </w:r>
    <w:r w:rsidRPr="00230FA5">
      <w:rPr>
        <w:rFonts w:ascii="Futura Medium" w:hAnsi="Futura Medium" w:cs="Futura Medium" w:hint="cs"/>
        <w:color w:val="9B1C10"/>
        <w:sz w:val="20"/>
        <w:szCs w:val="20"/>
      </w:rPr>
      <w:t>06 47 32 65 22</w:t>
    </w:r>
  </w:p>
  <w:p w:rsidR="00230FA5" w:rsidRPr="003420D7" w:rsidRDefault="00223E6F" w:rsidP="003420D7">
    <w:pPr>
      <w:autoSpaceDE w:val="0"/>
      <w:autoSpaceDN w:val="0"/>
      <w:adjustRightInd w:val="0"/>
      <w:jc w:val="center"/>
      <w:rPr>
        <w:rFonts w:ascii="Futura Medium" w:hAnsi="Futura Medium" w:cs="Futura Medium"/>
        <w:color w:val="9B1C10"/>
        <w:sz w:val="20"/>
        <w:szCs w:val="20"/>
        <w:lang w:val="en-US"/>
      </w:rPr>
    </w:pPr>
    <w:hyperlink r:id="rId1" w:history="1">
      <w:proofErr w:type="spellStart"/>
      <w:r w:rsidR="003420D7" w:rsidRPr="003420D7">
        <w:rPr>
          <w:rFonts w:ascii="Futura Medium" w:hAnsi="Futura Medium" w:cs="Futura Medium"/>
          <w:color w:val="9B1C10"/>
          <w:sz w:val="20"/>
          <w:szCs w:val="20"/>
          <w:lang w:val="en-US"/>
        </w:rPr>
        <w:t>acpch</w:t>
      </w:r>
      <w:r w:rsidR="00230FA5" w:rsidRPr="003420D7">
        <w:rPr>
          <w:rFonts w:ascii="Futura Medium" w:hAnsi="Futura Medium" w:cs="Futura Medium" w:hint="cs"/>
          <w:color w:val="9B1C10"/>
          <w:sz w:val="20"/>
          <w:szCs w:val="20"/>
          <w:lang w:val="en-US"/>
        </w:rPr>
        <w:t>@centrephoto-gaillac.com</w:t>
      </w:r>
      <w:proofErr w:type="spellEnd"/>
    </w:hyperlink>
    <w:r w:rsidR="00230FA5" w:rsidRPr="003420D7">
      <w:rPr>
        <w:rFonts w:ascii="Futura Medium" w:hAnsi="Futura Medium" w:cs="Futura Medium" w:hint="cs"/>
        <w:color w:val="9B1C10"/>
        <w:sz w:val="20"/>
        <w:szCs w:val="20"/>
        <w:lang w:val="en-US"/>
      </w:rPr>
      <w:t xml:space="preserve"> </w:t>
    </w:r>
    <w:r w:rsidR="00230FA5" w:rsidRPr="003420D7">
      <w:rPr>
        <w:rFonts w:ascii="Futura Medium" w:hAnsi="Futura Medium" w:cs="Futura Medium"/>
        <w:color w:val="9B1C10"/>
        <w:sz w:val="20"/>
        <w:szCs w:val="20"/>
        <w:lang w:val="en-US"/>
      </w:rPr>
      <w:t>–</w:t>
    </w:r>
    <w:r w:rsidR="00230FA5" w:rsidRPr="003420D7">
      <w:rPr>
        <w:rFonts w:ascii="Futura Medium" w:hAnsi="Futura Medium" w:cs="Futura Medium" w:hint="cs"/>
        <w:color w:val="9B1C10"/>
        <w:sz w:val="20"/>
        <w:szCs w:val="20"/>
        <w:lang w:val="en-US"/>
      </w:rPr>
      <w:t xml:space="preserve"> </w:t>
    </w:r>
    <w:hyperlink r:id="rId2" w:history="1">
      <w:r w:rsidR="00230FA5" w:rsidRPr="003420D7">
        <w:rPr>
          <w:rFonts w:ascii="Futura Medium" w:hAnsi="Futura Medium" w:cs="Futura Medium" w:hint="cs"/>
          <w:color w:val="9B1C10"/>
          <w:sz w:val="20"/>
          <w:szCs w:val="20"/>
          <w:lang w:val="en-US"/>
        </w:rPr>
        <w:t>www.centrephoto-gaillac.com</w:t>
      </w:r>
    </w:hyperlink>
    <w:r w:rsidR="003420D7" w:rsidRPr="003420D7">
      <w:rPr>
        <w:rFonts w:ascii="Futura Medium" w:hAnsi="Futura Medium" w:cs="Futura Medium"/>
        <w:color w:val="9B1C10"/>
        <w:sz w:val="20"/>
        <w:szCs w:val="20"/>
        <w:lang w:val="en-US"/>
      </w:rPr>
      <w:t xml:space="preserve"> – Siret 852 456 243 00017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E6F" w:rsidRDefault="00223E6F" w:rsidP="00230FA5">
      <w:r>
        <w:separator/>
      </w:r>
    </w:p>
  </w:footnote>
  <w:footnote w:type="continuationSeparator" w:id="0">
    <w:p w:rsidR="00223E6F" w:rsidRDefault="00223E6F" w:rsidP="0023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99" w:rsidRPr="00155F5F" w:rsidRDefault="003E6499" w:rsidP="003E6499">
    <w:pPr>
      <w:rPr>
        <w:rFonts w:ascii="Helvetica Neue" w:hAnsi="Helvetica Neue" w:cs="Futura Medium"/>
        <w:b/>
        <w:color w:val="D11F08"/>
        <w:sz w:val="22"/>
        <w:szCs w:val="22"/>
      </w:rPr>
    </w:pPr>
    <w:r w:rsidRPr="00155F5F">
      <w:rPr>
        <w:rFonts w:ascii="Helvetica Neue" w:hAnsi="Helvetica Neue" w:cs="Futura Medium"/>
        <w:b/>
        <w:color w:val="D11F08"/>
        <w:sz w:val="22"/>
        <w:szCs w:val="22"/>
      </w:rPr>
      <w:t xml:space="preserve">ACPCH – </w:t>
    </w:r>
    <w:r w:rsidRPr="00155F5F">
      <w:rPr>
        <w:rFonts w:ascii="Helvetica Neue" w:hAnsi="Helvetica Neue" w:cs="Futura Medium"/>
        <w:color w:val="D11F08"/>
        <w:sz w:val="22"/>
        <w:szCs w:val="22"/>
      </w:rPr>
      <w:t>Association du</w:t>
    </w:r>
    <w:r w:rsidRPr="00155F5F">
      <w:rPr>
        <w:rFonts w:ascii="Helvetica Neue" w:hAnsi="Helvetica Neue" w:cs="Futura Medium"/>
        <w:b/>
        <w:color w:val="D11F08"/>
        <w:sz w:val="22"/>
        <w:szCs w:val="22"/>
      </w:rPr>
      <w:t xml:space="preserve"> </w:t>
    </w:r>
  </w:p>
  <w:p w:rsidR="003E6499" w:rsidRPr="00155F5F" w:rsidRDefault="003E6499" w:rsidP="003E6499">
    <w:pPr>
      <w:rPr>
        <w:rFonts w:ascii="Helvetica Neue" w:hAnsi="Helvetica Neue" w:cs="Futura Medium"/>
        <w:color w:val="D11F08"/>
        <w:sz w:val="22"/>
        <w:szCs w:val="22"/>
      </w:rPr>
    </w:pPr>
  </w:p>
  <w:p w:rsidR="003E6499" w:rsidRPr="00C42753" w:rsidRDefault="003E6499" w:rsidP="00C42753">
    <w:pPr>
      <w:rPr>
        <w:rFonts w:ascii="Helvetica Neue" w:hAnsi="Helvetica Neue" w:cs="Futura Medium"/>
        <w:color w:val="D11F08"/>
        <w:sz w:val="22"/>
        <w:szCs w:val="22"/>
      </w:rPr>
    </w:pPr>
    <w:r w:rsidRPr="00155F5F">
      <w:rPr>
        <w:rFonts w:ascii="Helvetica Neue" w:hAnsi="Helvetica Neue"/>
        <w:noProof/>
        <w:sz w:val="22"/>
        <w:szCs w:val="22"/>
      </w:rPr>
      <w:drawing>
        <wp:inline distT="0" distB="0" distL="0" distR="0" wp14:anchorId="164FF3FC" wp14:editId="144FBCAD">
          <wp:extent cx="1372162" cy="8569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stretto .jpg"/>
                  <pic:cNvPicPr/>
                </pic:nvPicPr>
                <pic:blipFill>
                  <a:blip r:embed="rId1">
                    <a:extLst>
                      <a:ext uri="{28A0092B-C50C-407E-A947-70E740481C1C}">
                        <a14:useLocalDpi xmlns:a14="http://schemas.microsoft.com/office/drawing/2010/main" val="0"/>
                      </a:ext>
                    </a:extLst>
                  </a:blip>
                  <a:stretch>
                    <a:fillRect/>
                  </a:stretch>
                </pic:blipFill>
                <pic:spPr>
                  <a:xfrm>
                    <a:off x="0" y="0"/>
                    <a:ext cx="1452016" cy="906829"/>
                  </a:xfrm>
                  <a:prstGeom prst="rect">
                    <a:avLst/>
                  </a:prstGeom>
                </pic:spPr>
              </pic:pic>
            </a:graphicData>
          </a:graphic>
        </wp:inline>
      </w:drawing>
    </w:r>
    <w:r w:rsidRPr="00155F5F">
      <w:rPr>
        <w:rFonts w:ascii="Helvetica Neue" w:hAnsi="Helvetica Neue" w:cs="Futura Medium"/>
        <w:color w:val="D11F08"/>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7D1"/>
    <w:multiLevelType w:val="hybridMultilevel"/>
    <w:tmpl w:val="163C7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13101"/>
    <w:multiLevelType w:val="hybridMultilevel"/>
    <w:tmpl w:val="6C429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DF1994"/>
    <w:multiLevelType w:val="multilevel"/>
    <w:tmpl w:val="EBA8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85A2A"/>
    <w:multiLevelType w:val="hybridMultilevel"/>
    <w:tmpl w:val="8FBC9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6E6312"/>
    <w:multiLevelType w:val="hybridMultilevel"/>
    <w:tmpl w:val="E3E8E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64"/>
    <w:rsid w:val="00031014"/>
    <w:rsid w:val="00032EB7"/>
    <w:rsid w:val="00051375"/>
    <w:rsid w:val="000557ED"/>
    <w:rsid w:val="0005731D"/>
    <w:rsid w:val="00074420"/>
    <w:rsid w:val="0010656A"/>
    <w:rsid w:val="0012501F"/>
    <w:rsid w:val="00136417"/>
    <w:rsid w:val="00145A61"/>
    <w:rsid w:val="00155F5F"/>
    <w:rsid w:val="00180E6D"/>
    <w:rsid w:val="0019668E"/>
    <w:rsid w:val="00223E6F"/>
    <w:rsid w:val="00230FA5"/>
    <w:rsid w:val="00251541"/>
    <w:rsid w:val="002B0115"/>
    <w:rsid w:val="002C63E9"/>
    <w:rsid w:val="002C77A9"/>
    <w:rsid w:val="003059A8"/>
    <w:rsid w:val="00335A5E"/>
    <w:rsid w:val="003420D7"/>
    <w:rsid w:val="00344EEC"/>
    <w:rsid w:val="0037540F"/>
    <w:rsid w:val="0038788E"/>
    <w:rsid w:val="003D47D7"/>
    <w:rsid w:val="003E6499"/>
    <w:rsid w:val="003F3008"/>
    <w:rsid w:val="003F4C64"/>
    <w:rsid w:val="003F6700"/>
    <w:rsid w:val="00423430"/>
    <w:rsid w:val="004422C1"/>
    <w:rsid w:val="00445849"/>
    <w:rsid w:val="00452EB9"/>
    <w:rsid w:val="00492751"/>
    <w:rsid w:val="004A06EB"/>
    <w:rsid w:val="004A6CB9"/>
    <w:rsid w:val="004B77C6"/>
    <w:rsid w:val="004E3B62"/>
    <w:rsid w:val="00500641"/>
    <w:rsid w:val="00511400"/>
    <w:rsid w:val="0053016C"/>
    <w:rsid w:val="00556AC1"/>
    <w:rsid w:val="005C6C5E"/>
    <w:rsid w:val="006035CE"/>
    <w:rsid w:val="006535F5"/>
    <w:rsid w:val="00694A67"/>
    <w:rsid w:val="006A7399"/>
    <w:rsid w:val="006D43B1"/>
    <w:rsid w:val="006D7116"/>
    <w:rsid w:val="00703EE0"/>
    <w:rsid w:val="007C01D6"/>
    <w:rsid w:val="007D55E8"/>
    <w:rsid w:val="008211D7"/>
    <w:rsid w:val="00854A3A"/>
    <w:rsid w:val="0089069A"/>
    <w:rsid w:val="008B06B3"/>
    <w:rsid w:val="008C5636"/>
    <w:rsid w:val="008C60D4"/>
    <w:rsid w:val="00914071"/>
    <w:rsid w:val="00961A80"/>
    <w:rsid w:val="009A68C0"/>
    <w:rsid w:val="009B27A1"/>
    <w:rsid w:val="009B3CDD"/>
    <w:rsid w:val="009D3BCD"/>
    <w:rsid w:val="009F6ED3"/>
    <w:rsid w:val="00A05DA1"/>
    <w:rsid w:val="00A17E4C"/>
    <w:rsid w:val="00A339B8"/>
    <w:rsid w:val="00A441E1"/>
    <w:rsid w:val="00B31DAC"/>
    <w:rsid w:val="00B5472A"/>
    <w:rsid w:val="00B62513"/>
    <w:rsid w:val="00B7169D"/>
    <w:rsid w:val="00BA5F40"/>
    <w:rsid w:val="00BC6FF5"/>
    <w:rsid w:val="00BD7A20"/>
    <w:rsid w:val="00BF10F5"/>
    <w:rsid w:val="00C13E20"/>
    <w:rsid w:val="00C14698"/>
    <w:rsid w:val="00C37810"/>
    <w:rsid w:val="00C42753"/>
    <w:rsid w:val="00D01DC3"/>
    <w:rsid w:val="00D137C7"/>
    <w:rsid w:val="00DF7A45"/>
    <w:rsid w:val="00E21344"/>
    <w:rsid w:val="00E44BEF"/>
    <w:rsid w:val="00E52903"/>
    <w:rsid w:val="00E949E5"/>
    <w:rsid w:val="00EA4656"/>
    <w:rsid w:val="00EB1F5C"/>
    <w:rsid w:val="00ED51F0"/>
    <w:rsid w:val="00EE1840"/>
    <w:rsid w:val="00F434C5"/>
    <w:rsid w:val="00F559F3"/>
    <w:rsid w:val="00F7012D"/>
    <w:rsid w:val="00F93662"/>
    <w:rsid w:val="00FB1A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B7C77"/>
  <w14:defaultImageDpi w14:val="32767"/>
  <w15:chartTrackingRefBased/>
  <w15:docId w15:val="{60F8978F-623B-8B42-A11E-97B0DC7D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5E8"/>
    <w:pPr>
      <w:ind w:left="720"/>
      <w:contextualSpacing/>
    </w:pPr>
  </w:style>
  <w:style w:type="paragraph" w:styleId="En-tte">
    <w:name w:val="header"/>
    <w:basedOn w:val="Normal"/>
    <w:link w:val="En-tteCar"/>
    <w:uiPriority w:val="99"/>
    <w:unhideWhenUsed/>
    <w:rsid w:val="00230FA5"/>
    <w:pPr>
      <w:tabs>
        <w:tab w:val="center" w:pos="4536"/>
        <w:tab w:val="right" w:pos="9072"/>
      </w:tabs>
    </w:pPr>
  </w:style>
  <w:style w:type="character" w:customStyle="1" w:styleId="En-tteCar">
    <w:name w:val="En-tête Car"/>
    <w:basedOn w:val="Policepardfaut"/>
    <w:link w:val="En-tte"/>
    <w:uiPriority w:val="99"/>
    <w:rsid w:val="00230FA5"/>
  </w:style>
  <w:style w:type="paragraph" w:styleId="Pieddepage">
    <w:name w:val="footer"/>
    <w:basedOn w:val="Normal"/>
    <w:link w:val="PieddepageCar"/>
    <w:uiPriority w:val="99"/>
    <w:unhideWhenUsed/>
    <w:rsid w:val="00230FA5"/>
    <w:pPr>
      <w:tabs>
        <w:tab w:val="center" w:pos="4536"/>
        <w:tab w:val="right" w:pos="9072"/>
      </w:tabs>
    </w:pPr>
  </w:style>
  <w:style w:type="character" w:customStyle="1" w:styleId="PieddepageCar">
    <w:name w:val="Pied de page Car"/>
    <w:basedOn w:val="Policepardfaut"/>
    <w:link w:val="Pieddepage"/>
    <w:uiPriority w:val="99"/>
    <w:rsid w:val="00230FA5"/>
  </w:style>
  <w:style w:type="character" w:styleId="Lienhypertexte">
    <w:name w:val="Hyperlink"/>
    <w:basedOn w:val="Policepardfaut"/>
    <w:uiPriority w:val="99"/>
    <w:unhideWhenUsed/>
    <w:rsid w:val="003420D7"/>
    <w:rPr>
      <w:color w:val="0563C1" w:themeColor="hyperlink"/>
      <w:u w:val="single"/>
    </w:rPr>
  </w:style>
  <w:style w:type="character" w:styleId="Mentionnonrsolue">
    <w:name w:val="Unresolved Mention"/>
    <w:basedOn w:val="Policepardfaut"/>
    <w:uiPriority w:val="99"/>
    <w:rsid w:val="003420D7"/>
    <w:rPr>
      <w:color w:val="605E5C"/>
      <w:shd w:val="clear" w:color="auto" w:fill="E1DFDD"/>
    </w:rPr>
  </w:style>
  <w:style w:type="paragraph" w:styleId="NormalWeb">
    <w:name w:val="Normal (Web)"/>
    <w:basedOn w:val="Normal"/>
    <w:uiPriority w:val="99"/>
    <w:unhideWhenUsed/>
    <w:rsid w:val="00423430"/>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423430"/>
    <w:rPr>
      <w:b/>
      <w:bCs/>
    </w:rPr>
  </w:style>
  <w:style w:type="character" w:customStyle="1" w:styleId="apple-converted-space">
    <w:name w:val="apple-converted-space"/>
    <w:basedOn w:val="Policepardfaut"/>
    <w:rsid w:val="00423430"/>
  </w:style>
  <w:style w:type="table" w:styleId="Grilledutableau">
    <w:name w:val="Table Grid"/>
    <w:basedOn w:val="TableauNormal"/>
    <w:uiPriority w:val="39"/>
    <w:rsid w:val="008B06B3"/>
    <w:rPr>
      <w:rFonts w:ascii="Helvetica Neue" w:hAnsi="Helvetica Neue"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96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6974">
      <w:bodyDiv w:val="1"/>
      <w:marLeft w:val="0"/>
      <w:marRight w:val="0"/>
      <w:marTop w:val="0"/>
      <w:marBottom w:val="0"/>
      <w:divBdr>
        <w:top w:val="none" w:sz="0" w:space="0" w:color="auto"/>
        <w:left w:val="none" w:sz="0" w:space="0" w:color="auto"/>
        <w:bottom w:val="none" w:sz="0" w:space="0" w:color="auto"/>
        <w:right w:val="none" w:sz="0" w:space="0" w:color="auto"/>
      </w:divBdr>
    </w:div>
    <w:div w:id="1068725244">
      <w:bodyDiv w:val="1"/>
      <w:marLeft w:val="0"/>
      <w:marRight w:val="0"/>
      <w:marTop w:val="0"/>
      <w:marBottom w:val="0"/>
      <w:divBdr>
        <w:top w:val="none" w:sz="0" w:space="0" w:color="auto"/>
        <w:left w:val="none" w:sz="0" w:space="0" w:color="auto"/>
        <w:bottom w:val="none" w:sz="0" w:space="0" w:color="auto"/>
        <w:right w:val="none" w:sz="0" w:space="0" w:color="auto"/>
      </w:divBdr>
    </w:div>
    <w:div w:id="1295527094">
      <w:bodyDiv w:val="1"/>
      <w:marLeft w:val="0"/>
      <w:marRight w:val="0"/>
      <w:marTop w:val="0"/>
      <w:marBottom w:val="0"/>
      <w:divBdr>
        <w:top w:val="none" w:sz="0" w:space="0" w:color="auto"/>
        <w:left w:val="none" w:sz="0" w:space="0" w:color="auto"/>
        <w:bottom w:val="none" w:sz="0" w:space="0" w:color="auto"/>
        <w:right w:val="none" w:sz="0" w:space="0" w:color="auto"/>
      </w:divBdr>
      <w:divsChild>
        <w:div w:id="567419558">
          <w:marLeft w:val="0"/>
          <w:marRight w:val="0"/>
          <w:marTop w:val="0"/>
          <w:marBottom w:val="0"/>
          <w:divBdr>
            <w:top w:val="none" w:sz="0" w:space="0" w:color="auto"/>
            <w:left w:val="none" w:sz="0" w:space="0" w:color="auto"/>
            <w:bottom w:val="none" w:sz="0" w:space="0" w:color="auto"/>
            <w:right w:val="none" w:sz="0" w:space="0" w:color="auto"/>
          </w:divBdr>
          <w:divsChild>
            <w:div w:id="2055037709">
              <w:marLeft w:val="0"/>
              <w:marRight w:val="0"/>
              <w:marTop w:val="0"/>
              <w:marBottom w:val="0"/>
              <w:divBdr>
                <w:top w:val="none" w:sz="0" w:space="0" w:color="auto"/>
                <w:left w:val="none" w:sz="0" w:space="0" w:color="auto"/>
                <w:bottom w:val="none" w:sz="0" w:space="0" w:color="auto"/>
                <w:right w:val="none" w:sz="0" w:space="0" w:color="auto"/>
              </w:divBdr>
              <w:divsChild>
                <w:div w:id="22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6939">
      <w:bodyDiv w:val="1"/>
      <w:marLeft w:val="0"/>
      <w:marRight w:val="0"/>
      <w:marTop w:val="0"/>
      <w:marBottom w:val="0"/>
      <w:divBdr>
        <w:top w:val="none" w:sz="0" w:space="0" w:color="auto"/>
        <w:left w:val="none" w:sz="0" w:space="0" w:color="auto"/>
        <w:bottom w:val="none" w:sz="0" w:space="0" w:color="auto"/>
        <w:right w:val="none" w:sz="0" w:space="0" w:color="auto"/>
      </w:divBdr>
      <w:divsChild>
        <w:div w:id="949822038">
          <w:marLeft w:val="0"/>
          <w:marRight w:val="0"/>
          <w:marTop w:val="0"/>
          <w:marBottom w:val="0"/>
          <w:divBdr>
            <w:top w:val="none" w:sz="0" w:space="0" w:color="auto"/>
            <w:left w:val="none" w:sz="0" w:space="0" w:color="auto"/>
            <w:bottom w:val="none" w:sz="0" w:space="0" w:color="auto"/>
            <w:right w:val="none" w:sz="0" w:space="0" w:color="auto"/>
          </w:divBdr>
          <w:divsChild>
            <w:div w:id="796143564">
              <w:marLeft w:val="0"/>
              <w:marRight w:val="0"/>
              <w:marTop w:val="0"/>
              <w:marBottom w:val="0"/>
              <w:divBdr>
                <w:top w:val="none" w:sz="0" w:space="0" w:color="auto"/>
                <w:left w:val="none" w:sz="0" w:space="0" w:color="auto"/>
                <w:bottom w:val="none" w:sz="0" w:space="0" w:color="auto"/>
                <w:right w:val="none" w:sz="0" w:space="0" w:color="auto"/>
              </w:divBdr>
              <w:divsChild>
                <w:div w:id="3544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4905">
          <w:marLeft w:val="0"/>
          <w:marRight w:val="0"/>
          <w:marTop w:val="0"/>
          <w:marBottom w:val="0"/>
          <w:divBdr>
            <w:top w:val="none" w:sz="0" w:space="0" w:color="auto"/>
            <w:left w:val="none" w:sz="0" w:space="0" w:color="auto"/>
            <w:bottom w:val="none" w:sz="0" w:space="0" w:color="auto"/>
            <w:right w:val="none" w:sz="0" w:space="0" w:color="auto"/>
          </w:divBdr>
          <w:divsChild>
            <w:div w:id="469791285">
              <w:marLeft w:val="0"/>
              <w:marRight w:val="0"/>
              <w:marTop w:val="675"/>
              <w:marBottom w:val="0"/>
              <w:divBdr>
                <w:top w:val="none" w:sz="0" w:space="0" w:color="auto"/>
                <w:left w:val="none" w:sz="0" w:space="0" w:color="auto"/>
                <w:bottom w:val="none" w:sz="0" w:space="0" w:color="auto"/>
                <w:right w:val="none" w:sz="0" w:space="0" w:color="auto"/>
              </w:divBdr>
              <w:divsChild>
                <w:div w:id="1272055753">
                  <w:marLeft w:val="0"/>
                  <w:marRight w:val="0"/>
                  <w:marTop w:val="0"/>
                  <w:marBottom w:val="615"/>
                  <w:divBdr>
                    <w:top w:val="none" w:sz="0" w:space="0" w:color="auto"/>
                    <w:left w:val="none" w:sz="0" w:space="0" w:color="auto"/>
                    <w:bottom w:val="none" w:sz="0" w:space="0" w:color="auto"/>
                    <w:right w:val="none" w:sz="0" w:space="0" w:color="auto"/>
                  </w:divBdr>
                </w:div>
                <w:div w:id="942499024">
                  <w:marLeft w:val="0"/>
                  <w:marRight w:val="0"/>
                  <w:marTop w:val="0"/>
                  <w:marBottom w:val="0"/>
                  <w:divBdr>
                    <w:top w:val="none" w:sz="0" w:space="0" w:color="auto"/>
                    <w:left w:val="none" w:sz="0" w:space="0" w:color="auto"/>
                    <w:bottom w:val="none" w:sz="0" w:space="0" w:color="auto"/>
                    <w:right w:val="none" w:sz="0" w:space="0" w:color="auto"/>
                  </w:divBdr>
                  <w:divsChild>
                    <w:div w:id="715659220">
                      <w:marLeft w:val="2250"/>
                      <w:marRight w:val="2250"/>
                      <w:marTop w:val="300"/>
                      <w:marBottom w:val="300"/>
                      <w:divBdr>
                        <w:top w:val="none" w:sz="0" w:space="0" w:color="auto"/>
                        <w:left w:val="none" w:sz="0" w:space="0" w:color="auto"/>
                        <w:bottom w:val="dashed" w:sz="6" w:space="0" w:color="000000"/>
                        <w:right w:val="none" w:sz="0" w:space="0" w:color="auto"/>
                      </w:divBdr>
                    </w:div>
                  </w:divsChild>
                </w:div>
              </w:divsChild>
            </w:div>
            <w:div w:id="1666979102">
              <w:marLeft w:val="0"/>
              <w:marRight w:val="0"/>
              <w:marTop w:val="0"/>
              <w:marBottom w:val="0"/>
              <w:divBdr>
                <w:top w:val="none" w:sz="0" w:space="0" w:color="auto"/>
                <w:left w:val="none" w:sz="0" w:space="0" w:color="auto"/>
                <w:bottom w:val="none" w:sz="0" w:space="0" w:color="auto"/>
                <w:right w:val="none" w:sz="0" w:space="0" w:color="auto"/>
              </w:divBdr>
              <w:divsChild>
                <w:div w:id="2108885812">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 w:id="1938633985">
          <w:marLeft w:val="0"/>
          <w:marRight w:val="0"/>
          <w:marTop w:val="0"/>
          <w:marBottom w:val="0"/>
          <w:divBdr>
            <w:top w:val="none" w:sz="0" w:space="0" w:color="auto"/>
            <w:left w:val="none" w:sz="0" w:space="0" w:color="auto"/>
            <w:bottom w:val="none" w:sz="0" w:space="0" w:color="auto"/>
            <w:right w:val="none" w:sz="0" w:space="0" w:color="auto"/>
          </w:divBdr>
          <w:divsChild>
            <w:div w:id="1513882060">
              <w:marLeft w:val="0"/>
              <w:marRight w:val="0"/>
              <w:marTop w:val="0"/>
              <w:marBottom w:val="0"/>
              <w:divBdr>
                <w:top w:val="none" w:sz="0" w:space="0" w:color="auto"/>
                <w:left w:val="none" w:sz="0" w:space="0" w:color="auto"/>
                <w:bottom w:val="none" w:sz="0" w:space="0" w:color="auto"/>
                <w:right w:val="none" w:sz="0" w:space="0" w:color="auto"/>
              </w:divBdr>
            </w:div>
            <w:div w:id="1639721259">
              <w:marLeft w:val="-375"/>
              <w:marRight w:val="0"/>
              <w:marTop w:val="0"/>
              <w:marBottom w:val="0"/>
              <w:divBdr>
                <w:top w:val="none" w:sz="0" w:space="0" w:color="auto"/>
                <w:left w:val="none" w:sz="0" w:space="0" w:color="auto"/>
                <w:bottom w:val="none" w:sz="0" w:space="0" w:color="auto"/>
                <w:right w:val="none" w:sz="0" w:space="0" w:color="auto"/>
              </w:divBdr>
              <w:divsChild>
                <w:div w:id="1002051301">
                  <w:marLeft w:val="0"/>
                  <w:marRight w:val="0"/>
                  <w:marTop w:val="0"/>
                  <w:marBottom w:val="0"/>
                  <w:divBdr>
                    <w:top w:val="none" w:sz="0" w:space="0" w:color="auto"/>
                    <w:left w:val="none" w:sz="0" w:space="0" w:color="auto"/>
                    <w:bottom w:val="none" w:sz="0" w:space="0" w:color="auto"/>
                    <w:right w:val="none" w:sz="0" w:space="0" w:color="auto"/>
                  </w:divBdr>
                  <w:divsChild>
                    <w:div w:id="977030031">
                      <w:marLeft w:val="0"/>
                      <w:marRight w:val="0"/>
                      <w:marTop w:val="0"/>
                      <w:marBottom w:val="120"/>
                      <w:divBdr>
                        <w:top w:val="none" w:sz="0" w:space="0" w:color="auto"/>
                        <w:left w:val="none" w:sz="0" w:space="0" w:color="auto"/>
                        <w:bottom w:val="none" w:sz="0" w:space="0" w:color="auto"/>
                        <w:right w:val="none" w:sz="0" w:space="0" w:color="auto"/>
                      </w:divBdr>
                      <w:divsChild>
                        <w:div w:id="9031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entrephoto-gaillac.com" TargetMode="External"/><Relationship Id="rId1" Type="http://schemas.openxmlformats.org/officeDocument/2006/relationships/hyperlink" Target="mailto:contact@centrephoto-gaill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403</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Laugé-Pictet</dc:creator>
  <cp:keywords/>
  <dc:description/>
  <cp:lastModifiedBy>Catherine Laugé-Pictet</cp:lastModifiedBy>
  <cp:revision>5</cp:revision>
  <dcterms:created xsi:type="dcterms:W3CDTF">2020-08-26T14:00:00Z</dcterms:created>
  <dcterms:modified xsi:type="dcterms:W3CDTF">2020-08-27T07:07:00Z</dcterms:modified>
</cp:coreProperties>
</file>